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5.000000000002" w:type="dxa"/>
        <w:jc w:val="left"/>
        <w:tblInd w:w="-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765"/>
        <w:gridCol w:w="6310.000000000001"/>
        <w:tblGridChange w:id="0">
          <w:tblGrid>
            <w:gridCol w:w="2765"/>
            <w:gridCol w:w="6310.000000000001"/>
          </w:tblGrid>
        </w:tblGridChange>
      </w:tblGrid>
      <w:tr>
        <w:trPr>
          <w:cantSplit w:val="0"/>
          <w:trHeight w:val="481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ind w:left="0" w:firstLine="0"/>
              <w:rPr>
                <w:color w:val="26b9b9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26b9b9"/>
                <w:sz w:val="24"/>
                <w:szCs w:val="24"/>
                <w:rtl w:val="0"/>
              </w:rPr>
              <w:t xml:space="preserve">Mozhde [PERSON_001]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spacing w:after="0" w:line="259" w:lineRule="auto"/>
              <w:ind w:left="0" w:firstLine="0"/>
              <w:rPr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color w:val="26b9b9"/>
                <w:sz w:val="22"/>
                <w:szCs w:val="22"/>
                <w:rtl w:val="0"/>
              </w:rPr>
              <w:t xml:space="preserve">[OTHER_ID_001] | [HEALTHCARE_INSTITUTION_001] Innovator</w:t>
            </w:r>
          </w:p>
          <w:p w:rsidR="00000000" w:rsidDel="00000000" w:rsidP="00000000" w:rsidRDefault="00000000" w:rsidRPr="00000000" w14:paraId="00000005">
            <w:pPr>
              <w:spacing w:after="0" w:line="259" w:lineRule="auto"/>
              <w:ind w:left="0" w:firstLine="0"/>
              <w:rPr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60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after="0" w:line="259" w:lineRule="auto"/>
              <w:ind w:left="0" w:firstLine="0"/>
              <w:rPr>
                <w:b w:val="1"/>
                <w:color w:val="00afd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0" w:line="259" w:lineRule="auto"/>
              <w:ind w:left="0" w:firstLine="0"/>
              <w:rPr>
                <w:b w:val="1"/>
                <w:color w:val="00afd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0" w:line="259" w:lineRule="auto"/>
              <w:ind w:left="0" w:firstLine="0"/>
              <w:rPr>
                <w:b w:val="1"/>
                <w:color w:val="00afd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0" w:line="259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-66674</wp:posOffset>
                  </wp:positionH>
                  <wp:positionV relativeFrom="paragraph">
                    <wp:posOffset>0</wp:posOffset>
                  </wp:positionV>
                  <wp:extent cx="1363149" cy="1412271"/>
                  <wp:effectExtent b="0" l="0" r="0" t="0"/>
                  <wp:wrapSquare wrapText="bothSides" distB="0" distT="0" distL="0" distR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149" cy="141227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A">
            <w:pPr>
              <w:spacing w:after="0" w:line="259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widowControl w:val="0"/>
              <w:spacing w:after="24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Mozhde is a data-driven innovator and [HEALTHCARE_INSTITUTION_001] with over 10 years of experience translating complex business challenges into impactful data products. [OTHER_ID_002] has successfully delivered forecasting models, optimization tools, and intelligent dashboards that improved decision-making in large-scale supply chain, operations, and commercial environments across Europe.</w:t>
            </w:r>
          </w:p>
          <w:p w:rsidR="00000000" w:rsidDel="00000000" w:rsidP="00000000" w:rsidRDefault="00000000" w:rsidRPr="00000000" w14:paraId="0000000C">
            <w:pPr>
              <w:widowControl w:val="0"/>
              <w:spacing w:after="24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Her expertise spans advanced analytics, resource planning algorithms, [OTHER_ID_003] automation, and scalable software solutions. [OTHER_ID_002] combines strong statistical and mathematical foundations ([OTHER_ID_004] &amp; [OTHER_ID_005], [OTHER_ID_006]) with hands-on engineering skills in [OTHER_ID_007], [OTHER_ID_008] [PERSON_002], and cloud technologies.</w:t>
            </w:r>
          </w:p>
          <w:p w:rsidR="00000000" w:rsidDel="00000000" w:rsidP="00000000" w:rsidRDefault="00000000" w:rsidRPr="00000000" w14:paraId="0000000D">
            <w:pPr>
              <w:widowControl w:val="0"/>
              <w:spacing w:after="24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Mozhde thrives at the intersection of business and technology—working closely with stakeholders to identify high-value opportunities, design prototypes, and validate innovations that generate measurable results. [OTHER_ID_002] has [OTHER_ID_009] multi-disciplinary teams, served as [OTHER_ID_001] and [OTHER_ID_010] on EU innovation projects, and brings an entrepreneurial mindset to creating solutions that balance strategic impact with operational feasibility.</w:t>
            </w:r>
          </w:p>
          <w:p w:rsidR="00000000" w:rsidDel="00000000" w:rsidP="00000000" w:rsidRDefault="00000000" w:rsidRPr="00000000" w14:paraId="0000000E">
            <w:pPr>
              <w:widowControl w:val="0"/>
              <w:spacing w:after="24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Her approach is dynamic, reliable, and collaborative. [OTHER_ID_002] enjoys tackling complexity, driving innovation within fast-paced environments, and creating data insights and tools that deliver tangible value to business operations and supply chains.</w:t>
            </w:r>
          </w:p>
          <w:p w:rsidR="00000000" w:rsidDel="00000000" w:rsidP="00000000" w:rsidRDefault="00000000" w:rsidRPr="00000000" w14:paraId="0000000F">
            <w:pPr>
              <w:widowControl w:val="0"/>
              <w:spacing w:after="24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spacing w:after="0" w:line="259" w:lineRule="auto"/>
              <w:ind w:left="0" w:firstLine="0"/>
              <w:rPr>
                <w:b w:val="1"/>
                <w:color w:val="2f5496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26b9b9"/>
                <w:sz w:val="16"/>
                <w:szCs w:val="16"/>
                <w:rtl w:val="0"/>
              </w:rPr>
              <w:t xml:space="preserve">YEAR OF BIRTH: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line="259" w:lineRule="auto"/>
              <w:ind w:left="0" w:firstLine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  <w:t xml:space="preserve">1990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0" w:line="259" w:lineRule="auto"/>
              <w:ind w:left="0" w:firstLine="0"/>
              <w:rPr>
                <w:b w:val="1"/>
                <w:color w:val="00afd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0" w:line="259" w:lineRule="auto"/>
              <w:ind w:left="0" w:firstLine="0"/>
              <w:rPr>
                <w:b w:val="1"/>
                <w:color w:val="26b9b9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26b9b9"/>
                <w:sz w:val="16"/>
                <w:szCs w:val="16"/>
                <w:rtl w:val="0"/>
              </w:rPr>
              <w:t xml:space="preserve">IN THE [PERSON_003]: </w:t>
            </w:r>
          </w:p>
          <w:p w:rsidR="00000000" w:rsidDel="00000000" w:rsidP="00000000" w:rsidRDefault="00000000" w:rsidRPr="00000000" w14:paraId="00000014">
            <w:pPr>
              <w:spacing w:after="0" w:line="259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[PERSON_004] [OTHER_ID_011]</w:t>
            </w:r>
          </w:p>
          <w:p w:rsidR="00000000" w:rsidDel="00000000" w:rsidP="00000000" w:rsidRDefault="00000000" w:rsidRPr="00000000" w14:paraId="00000015">
            <w:pPr>
              <w:spacing w:after="0" w:line="259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120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[OTHER_ID_012] as an </w:t>
            </w:r>
            <w:r w:rsidDel="00000000" w:rsidR="00000000" w:rsidRPr="00000000">
              <w:rPr>
                <w:sz w:val="20"/>
                <w:szCs w:val="20"/>
                <w:u w:val="single"/>
                <w:rtl w:val="0"/>
              </w:rPr>
              <w:t xml:space="preserve">[OTHER_ID_013] in the [OTHER_ID_014] database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leading [OTHER_ID_003] innovation as [OTHER_ID_010] in multiple EU-funded projects.</w:t>
            </w:r>
          </w:p>
          <w:p w:rsidR="00000000" w:rsidDel="00000000" w:rsidP="00000000" w:rsidRDefault="00000000" w:rsidRPr="00000000" w14:paraId="00000017">
            <w:pPr>
              <w:spacing w:after="120" w:line="276" w:lineRule="auto"/>
              <w:ind w:left="0" w:firstLine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Below are recent assignments:</w:t>
            </w:r>
          </w:p>
          <w:p w:rsidR="00000000" w:rsidDel="00000000" w:rsidP="00000000" w:rsidRDefault="00000000" w:rsidRPr="00000000" w14:paraId="00000018">
            <w:pPr>
              <w:spacing w:after="120" w:line="276" w:lineRule="auto"/>
              <w:ind w:left="0" w:firstLine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120" w:line="276" w:lineRule="auto"/>
              <w:ind w:left="0" w:firstLine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[OTHER_ID_015] ([DATE_001])</w:t>
            </w:r>
          </w:p>
          <w:p w:rsidR="00000000" w:rsidDel="00000000" w:rsidP="00000000" w:rsidRDefault="00000000" w:rsidRPr="00000000" w14:paraId="0000001A">
            <w:pPr>
              <w:spacing w:after="120" w:line="276" w:lineRule="auto"/>
              <w:ind w:left="0" w:firstLine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Resource planning tool and [PERSON_002] dashboard</w:t>
            </w:r>
          </w:p>
          <w:p w:rsidR="00000000" w:rsidDel="00000000" w:rsidP="00000000" w:rsidRDefault="00000000" w:rsidRPr="00000000" w14:paraId="0000001B">
            <w:pPr>
              <w:spacing w:after="120" w:line="276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[OTHER_ID_001] and [HEALTHCARE_INSTITUTION_001]</w:t>
              <w:br w:type="textWrapping"/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2"/>
              </w:numPr>
              <w:spacing w:after="0" w:afterAutospacing="0"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Designed and implemented a resource planning tool that optimized workforce allocation and scheduling across multiple business units, improving efficiency and reducing operational bottlenecks.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2"/>
              </w:numPr>
              <w:spacing w:after="0" w:afterAutospacing="0"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Developed an interactive [PERSON_002] dashboard to provide real-time insights into resource utilization, costs, and performance, enabling data-driven decision-making for [OTHER_ID_016] and operations teams.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2"/>
              </w:numPr>
              <w:spacing w:after="0" w:afterAutospacing="0"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Built end-to-end data pipelines to extract, transform, and load (ETL) data from various enterprise systems, ensuring accurate, consistent, and [PERSON_005] reporting.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spacing w:after="120"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Collaborated with cross-functional stakeholders to translate business requirements into analytical models and visualizations, aligning the tool and dashboard with strategic goals.</w:t>
            </w:r>
          </w:p>
          <w:p w:rsidR="00000000" w:rsidDel="00000000" w:rsidP="00000000" w:rsidRDefault="00000000" w:rsidRPr="00000000" w14:paraId="00000020">
            <w:pPr>
              <w:spacing w:after="120" w:line="276" w:lineRule="auto"/>
              <w:ind w:left="0" w:firstLine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120" w:line="276" w:lineRule="auto"/>
              <w:ind w:left="0" w:firstLine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120" w:line="276" w:lineRule="auto"/>
              <w:ind w:left="0" w:firstLine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dRural Project ([PERSON_006])([DATE_002])</w:t>
            </w:r>
          </w:p>
          <w:p w:rsidR="00000000" w:rsidDel="00000000" w:rsidP="00000000" w:rsidRDefault="00000000" w:rsidRPr="00000000" w14:paraId="00000023">
            <w:pPr>
              <w:spacing w:after="120" w:line="276" w:lineRule="auto"/>
              <w:ind w:left="0" w:firstLine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BI-Dashboard for [OTHER_ID_017] data</w:t>
            </w:r>
          </w:p>
          <w:p w:rsidR="00000000" w:rsidDel="00000000" w:rsidP="00000000" w:rsidRDefault="00000000" w:rsidRPr="00000000" w14:paraId="00000024">
            <w:pPr>
              <w:spacing w:after="120" w:line="276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[OTHER_ID_001] and [HEALTHCARE_INSTITUTION_001]</w:t>
              <w:br w:type="textWrapping"/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2"/>
              </w:numPr>
              <w:spacing w:after="0" w:afterAutospacing="0"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Conducted analysis of logistics-related [OTHER_ID_017] data, implemented anonymization methods, and designed a secure database to ensure compliance and reliability.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2"/>
              </w:numPr>
              <w:spacing w:after="0" w:afterAutospacing="0"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Created a unified data model to seamlessly collect, integrate, and anonymize information from multiple client systems, resulting in a centralized [PERSON_002] dashboard.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2"/>
              </w:numPr>
              <w:spacing w:after="120"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Engineered scalable data pipelines to clean, transform, and prepare multi-sensor inputs, enabling precise gesture recognition in [OTHER_ID_017] environments.</w:t>
            </w:r>
          </w:p>
          <w:p w:rsidR="00000000" w:rsidDel="00000000" w:rsidP="00000000" w:rsidRDefault="00000000" w:rsidRPr="00000000" w14:paraId="00000028">
            <w:pPr>
              <w:spacing w:after="120" w:line="276" w:lineRule="auto"/>
              <w:ind w:left="0" w:firstLine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spacing w:after="0" w:line="259" w:lineRule="auto"/>
              <w:ind w:left="0" w:firstLine="0"/>
              <w:rPr>
                <w:b w:val="1"/>
                <w:color w:val="26b9b9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26b9b9"/>
                <w:sz w:val="16"/>
                <w:szCs w:val="16"/>
                <w:rtl w:val="0"/>
              </w:rPr>
              <w:t xml:space="preserve">ROLES AND COMPETENCES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4"/>
              </w:numPr>
              <w:spacing w:after="0" w:line="259" w:lineRule="auto"/>
              <w:ind w:left="274" w:hanging="227"/>
              <w:rPr/>
            </w:pPr>
            <w:r w:rsidDel="00000000" w:rsidR="00000000" w:rsidRPr="00000000">
              <w:rPr>
                <w:rtl w:val="0"/>
              </w:rPr>
              <w:t xml:space="preserve">[OTHER_ID_018] / [OTHER_ID_010]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4"/>
              </w:numPr>
              <w:spacing w:after="0" w:line="259" w:lineRule="auto"/>
              <w:ind w:left="274" w:hanging="227"/>
              <w:rPr/>
            </w:pPr>
            <w:r w:rsidDel="00000000" w:rsidR="00000000" w:rsidRPr="00000000">
              <w:rPr>
                <w:rtl w:val="0"/>
              </w:rPr>
              <w:t xml:space="preserve">[OTHER_ID_019]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4"/>
              </w:numPr>
              <w:spacing w:after="0" w:line="259" w:lineRule="auto"/>
              <w:ind w:left="274" w:hanging="227"/>
              <w:rPr/>
            </w:pPr>
            <w:r w:rsidDel="00000000" w:rsidR="00000000" w:rsidRPr="00000000">
              <w:rPr>
                <w:rtl w:val="0"/>
              </w:rPr>
              <w:t xml:space="preserve">[OTHER_ID_001]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4"/>
              </w:numPr>
              <w:spacing w:after="0" w:line="259" w:lineRule="auto"/>
              <w:ind w:left="274" w:hanging="227"/>
              <w:rPr/>
            </w:pPr>
            <w:r w:rsidDel="00000000" w:rsidR="00000000" w:rsidRPr="00000000">
              <w:rPr>
                <w:rtl w:val="0"/>
              </w:rPr>
              <w:t xml:space="preserve">[OTHER_ID_020] &amp; [OTHER_ID_021]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4"/>
              </w:numPr>
              <w:spacing w:after="0" w:line="259" w:lineRule="auto"/>
              <w:ind w:left="274" w:hanging="227"/>
              <w:rPr/>
            </w:pPr>
            <w:r w:rsidDel="00000000" w:rsidR="00000000" w:rsidRPr="00000000">
              <w:rPr>
                <w:rtl w:val="0"/>
              </w:rPr>
              <w:t xml:space="preserve">Project &amp; [PERSON_007] Manager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4"/>
              </w:numPr>
              <w:spacing w:after="0" w:line="259" w:lineRule="auto"/>
              <w:ind w:left="274" w:hanging="227"/>
              <w:rPr/>
            </w:pPr>
            <w:r w:rsidDel="00000000" w:rsidR="00000000" w:rsidRPr="00000000">
              <w:rPr>
                <w:rtl w:val="0"/>
              </w:rPr>
              <w:t xml:space="preserve">Resource Planning Algorithms &amp; Optimization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4"/>
              </w:numPr>
              <w:spacing w:after="0" w:line="259" w:lineRule="auto"/>
              <w:ind w:left="274" w:hanging="227"/>
              <w:rPr/>
            </w:pPr>
            <w:r w:rsidDel="00000000" w:rsidR="00000000" w:rsidRPr="00000000">
              <w:rPr>
                <w:rtl w:val="0"/>
              </w:rPr>
              <w:t xml:space="preserve">AI &amp; [PERSON_008] [OTHER_ID_022] and [OTHER_ID_023] 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4"/>
              </w:numPr>
              <w:spacing w:after="0" w:line="259" w:lineRule="auto"/>
              <w:ind w:left="274" w:hanging="227"/>
              <w:rPr/>
            </w:pPr>
            <w:r w:rsidDel="00000000" w:rsidR="00000000" w:rsidRPr="00000000">
              <w:rPr>
                <w:rtl w:val="0"/>
              </w:rPr>
              <w:t xml:space="preserve">[OTHER_ID_024] &amp; [OTHER_ID_025]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4"/>
              </w:numPr>
              <w:spacing w:after="0" w:line="259" w:lineRule="auto"/>
              <w:ind w:left="274" w:hanging="227"/>
              <w:rPr/>
            </w:pPr>
            <w:r w:rsidDel="00000000" w:rsidR="00000000" w:rsidRPr="00000000">
              <w:rPr>
                <w:rtl w:val="0"/>
              </w:rPr>
              <w:t xml:space="preserve">Performance [OTHER_ID_016] 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4"/>
              </w:numPr>
              <w:spacing w:after="0" w:line="259" w:lineRule="auto"/>
              <w:ind w:left="274" w:hanging="227"/>
              <w:rPr/>
            </w:pPr>
            <w:r w:rsidDel="00000000" w:rsidR="00000000" w:rsidRPr="00000000">
              <w:rPr>
                <w:rtl w:val="0"/>
              </w:rPr>
              <w:t xml:space="preserve">Interviewing Skills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4"/>
              </w:numPr>
              <w:spacing w:after="0" w:line="259" w:lineRule="auto"/>
              <w:ind w:left="274" w:hanging="227"/>
              <w:rPr/>
            </w:pPr>
            <w:r w:rsidDel="00000000" w:rsidR="00000000" w:rsidRPr="00000000">
              <w:rPr>
                <w:rtl w:val="0"/>
              </w:rPr>
              <w:t xml:space="preserve">Team Building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4"/>
              </w:numPr>
              <w:spacing w:after="0" w:line="259" w:lineRule="auto"/>
              <w:ind w:left="274" w:hanging="227"/>
              <w:rPr/>
            </w:pPr>
            <w:r w:rsidDel="00000000" w:rsidR="00000000" w:rsidRPr="00000000">
              <w:rPr>
                <w:rtl w:val="0"/>
              </w:rPr>
              <w:t xml:space="preserve">Delegation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4"/>
              </w:numPr>
              <w:spacing w:after="0" w:line="259" w:lineRule="auto"/>
              <w:ind w:left="274" w:hanging="227"/>
              <w:rPr/>
            </w:pPr>
            <w:r w:rsidDel="00000000" w:rsidR="00000000" w:rsidRPr="00000000">
              <w:rPr>
                <w:rtl w:val="0"/>
              </w:rPr>
              <w:t xml:space="preserve">Execution</w:t>
            </w:r>
          </w:p>
          <w:p w:rsidR="00000000" w:rsidDel="00000000" w:rsidP="00000000" w:rsidRDefault="00000000" w:rsidRPr="00000000" w14:paraId="00000037">
            <w:pPr>
              <w:spacing w:after="0" w:line="259" w:lineRule="auto"/>
              <w:ind w:left="267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0" w:line="259" w:lineRule="auto"/>
              <w:ind w:left="0" w:firstLine="0"/>
              <w:rPr>
                <w:b w:val="1"/>
                <w:color w:val="2f5496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2f5496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9">
            <w:pPr>
              <w:spacing w:after="0" w:line="259" w:lineRule="auto"/>
              <w:ind w:left="0" w:firstLine="0"/>
              <w:rPr>
                <w:rFonts w:ascii="Times New Roman" w:cs="Times New Roman" w:eastAsia="Times New Roman" w:hAnsi="Times New Roman"/>
                <w:b w:val="1"/>
                <w:color w:val="26b9b9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26b9b9"/>
                <w:sz w:val="16"/>
                <w:szCs w:val="16"/>
                <w:rtl w:val="0"/>
              </w:rPr>
              <w:t xml:space="preserve">INDUSTRIES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4"/>
              </w:numPr>
              <w:spacing w:after="0" w:line="259" w:lineRule="auto"/>
              <w:ind w:left="274" w:hanging="227"/>
              <w:rPr/>
            </w:pPr>
            <w:r w:rsidDel="00000000" w:rsidR="00000000" w:rsidRPr="00000000">
              <w:rPr>
                <w:rtl w:val="0"/>
              </w:rPr>
              <w:t xml:space="preserve">[OTHER_ID_017]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4"/>
              </w:numPr>
              <w:spacing w:after="0" w:line="259" w:lineRule="auto"/>
              <w:ind w:left="274" w:hanging="227"/>
              <w:rPr/>
            </w:pPr>
            <w:r w:rsidDel="00000000" w:rsidR="00000000" w:rsidRPr="00000000">
              <w:rPr>
                <w:rtl w:val="0"/>
              </w:rPr>
              <w:t xml:space="preserve">Distribution and logistics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4"/>
              </w:numPr>
              <w:spacing w:after="0" w:line="259" w:lineRule="auto"/>
              <w:ind w:left="274" w:hanging="227"/>
              <w:rPr/>
            </w:pPr>
            <w:r w:rsidDel="00000000" w:rsidR="00000000" w:rsidRPr="00000000">
              <w:rPr>
                <w:rtl w:val="0"/>
              </w:rPr>
              <w:t xml:space="preserve">Technology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4"/>
              </w:numPr>
              <w:spacing w:after="0" w:line="259" w:lineRule="auto"/>
              <w:ind w:left="274" w:hanging="227"/>
              <w:rPr/>
            </w:pPr>
            <w:r w:rsidDel="00000000" w:rsidR="00000000" w:rsidRPr="00000000">
              <w:rPr>
                <w:rtl w:val="0"/>
              </w:rPr>
              <w:t xml:space="preserve">Startup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after="120" w:line="276" w:lineRule="auto"/>
              <w:ind w:left="0" w:firstLine="0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ShadowRobotics ([DATE_003])</w:t>
            </w:r>
          </w:p>
          <w:p w:rsidR="00000000" w:rsidDel="00000000" w:rsidP="00000000" w:rsidRDefault="00000000" w:rsidRPr="00000000" w14:paraId="0000003F">
            <w:pPr>
              <w:spacing w:after="120" w:line="276" w:lineRule="auto"/>
              <w:ind w:left="0" w:firstLine="0"/>
              <w:rPr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Robotic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120" w:line="276" w:lineRule="auto"/>
              <w:ind w:left="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[OTHER_ID_010], Sensor [PERSON_009] &amp; ML Preprocessing [PERSON_010]</w:t>
            </w:r>
            <w:r w:rsidDel="00000000" w:rsidR="00000000" w:rsidRPr="00000000">
              <w:rPr>
                <w:color w:val="000000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2"/>
              </w:numPr>
              <w:spacing w:after="0" w:afterAutospacing="0" w:line="276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[OTHER_ID_009] the development and implementation of sensor [PERSON_009] algorithms and calibration modules for a real-time hand movement detection system.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2"/>
              </w:numPr>
              <w:spacing w:after="0" w:afterAutospacing="0" w:line="276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Designed a unified model to collect and integrate data from multiple sensors, ensuring synchronization, noise reduction, and preprocessing for downstream [PERSON_008] learning tasks.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2"/>
              </w:numPr>
              <w:spacing w:after="0" w:afterAutospacing="0" w:line="276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Built robust data pipelines to clean, process, and prepare multi-sensor data for accurate gesture recognition within the workspace.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2"/>
              </w:numPr>
              <w:spacing w:after="120" w:line="276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Collaborated closely with hardware and ML teams to ensure seamless integration of the sensing layer with the ML inference engine.</w:t>
            </w:r>
          </w:p>
          <w:p w:rsidR="00000000" w:rsidDel="00000000" w:rsidP="00000000" w:rsidRDefault="00000000" w:rsidRPr="00000000" w14:paraId="00000045">
            <w:pPr>
              <w:spacing w:after="120" w:line="276" w:lineRule="auto"/>
              <w:ind w:left="0" w:firstLine="0"/>
              <w:rPr>
                <w:color w:val="202124"/>
                <w:shd w:fill="fafafa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120" w:line="276" w:lineRule="auto"/>
              <w:ind w:left="0" w:firstLine="0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120" w:line="276" w:lineRule="auto"/>
              <w:ind w:left="0" w:firstLine="0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Nvisio ([DATE_004])</w:t>
            </w:r>
          </w:p>
          <w:p w:rsidR="00000000" w:rsidDel="00000000" w:rsidP="00000000" w:rsidRDefault="00000000" w:rsidRPr="00000000" w14:paraId="00000048">
            <w:pPr>
              <w:spacing w:after="120" w:line="276" w:lineRule="auto"/>
              <w:ind w:left="0" w:firstLine="0"/>
              <w:rPr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Automotive [PERSON_003]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120" w:line="276" w:lineRule="auto"/>
              <w:ind w:left="0" w:firstLine="0"/>
              <w:rPr>
                <w:i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[OTHER_ID_001] &amp; [OTHER_ID_010]</w:t>
              <w:br w:type="textWrapping"/>
            </w:r>
            <w:r w:rsidDel="00000000" w:rsidR="00000000" w:rsidRPr="00000000">
              <w:rPr>
                <w:i w:val="1"/>
                <w:rtl w:val="0"/>
              </w:rPr>
              <w:t xml:space="preserve">Multi-Dataset [PERSON_010] Development | Cloud [OTHER_ID_023]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3"/>
              </w:numPr>
              <w:spacing w:after="0" w:afterAutospacing="0" w:before="240"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[OTHER_ID_009] the preparation, cleaning, and harmonization of </w:t>
            </w:r>
            <w:r w:rsidDel="00000000" w:rsidR="00000000" w:rsidRPr="00000000">
              <w:rPr>
                <w:b w:val="1"/>
                <w:rtl w:val="0"/>
              </w:rPr>
              <w:t xml:space="preserve">t</w:t>
            </w:r>
            <w:r w:rsidDel="00000000" w:rsidR="00000000" w:rsidRPr="00000000">
              <w:rPr>
                <w:rtl w:val="0"/>
              </w:rPr>
              <w:t xml:space="preserve">hree distinct image datasets for computer vision tasks.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3"/>
              </w:numPr>
              <w:spacing w:after="0" w:afterAutospacing="0" w:before="0" w:beforeAutospacing="0"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Designed and orchestrated a modular [PERSON_010] to process and train models on each dataset, ensuring consistency and performance across domains.</w:t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3"/>
              </w:numPr>
              <w:spacing w:after="0" w:afterAutospacing="0" w:before="0" w:beforeAutospacing="0"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Implemented and deployed the full [PERSON_010] on Nvisio’s cloud infrastructure, optimizing for scalability and reliability.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3"/>
              </w:numPr>
              <w:spacing w:after="240" w:before="0" w:beforeAutospacing="0"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Collaborated with cross-functional teams to align data engineering and model [OTHER_ID_023] strategies with business goals.</w:t>
            </w:r>
          </w:p>
          <w:p w:rsidR="00000000" w:rsidDel="00000000" w:rsidP="00000000" w:rsidRDefault="00000000" w:rsidRPr="00000000" w14:paraId="0000004E">
            <w:pPr>
              <w:spacing w:after="120" w:line="276" w:lineRule="auto"/>
              <w:ind w:left="0" w:firstLine="0"/>
              <w:rPr>
                <w:color w:val="202124"/>
                <w:shd w:fill="fafafa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120" w:line="276" w:lineRule="auto"/>
              <w:ind w:left="0" w:firstLine="0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120" w:line="276" w:lineRule="auto"/>
              <w:ind w:left="0" w:firstLine="0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ELEMENTA LABS ([DATE_005])</w:t>
            </w:r>
          </w:p>
          <w:p w:rsidR="00000000" w:rsidDel="00000000" w:rsidP="00000000" w:rsidRDefault="00000000" w:rsidRPr="00000000" w14:paraId="00000051">
            <w:pPr>
              <w:spacing w:after="120" w:line="276" w:lineRule="auto"/>
              <w:ind w:left="0" w:firstLine="0"/>
              <w:rPr/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[PERSON_011]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120" w:line="276" w:lineRule="auto"/>
              <w:ind w:left="0" w:firstLine="0"/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R&amp;[PERSON_012] – [OTHER_ID_026] &amp; TTS Systems</w:t>
              <w:br w:type="textWrapping"/>
            </w:r>
            <w:r w:rsidDel="00000000" w:rsidR="00000000" w:rsidRPr="00000000">
              <w:rPr>
                <w:i w:val="1"/>
                <w:rtl w:val="0"/>
              </w:rPr>
              <w:t xml:space="preserve">[OTHER_ID_027] | [OTHER_ID_028] | [OTHER_ID_029]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1"/>
              </w:numPr>
              <w:spacing w:after="0" w:afterAutospacing="0"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[OTHER_ID_009] research and development of [OTHER_ID_030] ([OTHER_ID_026]) and [OTHER_ID_031] (TTS) systems as the core components of the platform.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1"/>
              </w:numPr>
              <w:spacing w:after="0" w:afterAutospacing="0"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Applied cutting-edge [OTHER_ID_028] techniques to build robust, real-world speech-to-text pipelines, optimized for accuracy and latency.</w:t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1"/>
              </w:numPr>
              <w:spacing w:after="0" w:afterAutospacing="0"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Delivered [OTHER_ID_029] from data preprocessing and model training to evaluation and [OTHER_ID_023].</w:t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1"/>
              </w:numPr>
              <w:spacing w:after="120"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Contributed to the system's ability to handle diverse accents, noise conditions, and real-time inference requirements.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0" w:line="259" w:lineRule="auto"/>
              <w:ind w:left="0" w:firstLine="0"/>
              <w:rPr>
                <w:b w:val="1"/>
                <w:color w:val="26b9b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0" w:line="259" w:lineRule="auto"/>
              <w:ind w:left="0" w:firstLine="0"/>
              <w:rPr>
                <w:b w:val="1"/>
                <w:color w:val="26b9b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0" w:line="259" w:lineRule="auto"/>
              <w:ind w:left="0" w:firstLine="0"/>
              <w:rPr>
                <w:b w:val="1"/>
                <w:color w:val="26b9b9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26b9b9"/>
                <w:sz w:val="22"/>
                <w:szCs w:val="22"/>
                <w:rtl w:val="0"/>
              </w:rPr>
              <w:t xml:space="preserve">[PERSON_013] [OTHER_ID_032]</w:t>
            </w:r>
            <w:r w:rsidDel="00000000" w:rsidR="00000000" w:rsidRPr="00000000">
              <w:rPr>
                <w:b w:val="1"/>
                <w:color w:val="26b9b9"/>
                <w:sz w:val="16"/>
                <w:szCs w:val="16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78">
            <w:pPr>
              <w:spacing w:after="120" w:before="360" w:line="276" w:lineRule="auto"/>
              <w:ind w:left="0" w:firstLine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[OTHER_ID_033] &amp; [OTHER_ID_034]: [OTHER_ID_035] | [OTHER_ID_036] for [OTHER_ID_037]</w:t>
            </w:r>
          </w:p>
          <w:p w:rsidR="00000000" w:rsidDel="00000000" w:rsidP="00000000" w:rsidRDefault="00000000" w:rsidRPr="00000000" w14:paraId="00000079">
            <w:pPr>
              <w:spacing w:after="120" w:line="276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[OTHER_ID_038] | [OTHER_ID_039] – [OTHER_ID_040]</w:t>
            </w:r>
          </w:p>
          <w:p w:rsidR="00000000" w:rsidDel="00000000" w:rsidP="00000000" w:rsidRDefault="00000000" w:rsidRPr="00000000" w14:paraId="0000007A">
            <w:pPr>
              <w:spacing w:after="120" w:line="276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[OTHER_ID_041] and [OTHER_ID_009] [OTHER_ID_035], a deep-tech company that partners with [OTHER_ID_037] to design, build, and deploy tailored [OTHER_ID_003] solutions across diverse industries.</w:t>
            </w:r>
          </w:p>
          <w:p w:rsidR="00000000" w:rsidDel="00000000" w:rsidP="00000000" w:rsidRDefault="00000000" w:rsidRPr="00000000" w14:paraId="0000007B">
            <w:pPr>
              <w:spacing w:after="120" w:line="276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Successfully co-developed and delivered software systems for some of the largest taxi companies in the [OTHER_ID_038], focusing on real-time route optimization, financial dashboards, and resource planning.</w:t>
            </w:r>
          </w:p>
          <w:p w:rsidR="00000000" w:rsidDel="00000000" w:rsidP="00000000" w:rsidRDefault="00000000" w:rsidRPr="00000000" w14:paraId="0000007C">
            <w:pPr>
              <w:spacing w:after="120" w:line="276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[OTHER_ID_009] the development of an AI-based cybersecurity and anomaly detection platform, leveraging [PERSON_008] learning to proactively identify threats in complex environments.</w:t>
            </w:r>
          </w:p>
          <w:p w:rsidR="00000000" w:rsidDel="00000000" w:rsidP="00000000" w:rsidRDefault="00000000" w:rsidRPr="00000000" w14:paraId="0000007D">
            <w:pPr>
              <w:spacing w:after="120" w:line="276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Designed and implemented a content generation platform for HR companies, powered by [PERSON_014] (LLMs), automating candidate profiling and job matching.</w:t>
            </w:r>
          </w:p>
          <w:p w:rsidR="00000000" w:rsidDel="00000000" w:rsidP="00000000" w:rsidRDefault="00000000" w:rsidRPr="00000000" w14:paraId="0000007E">
            <w:pPr>
              <w:spacing w:after="120" w:line="276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Spearheaded R&amp;D initiatives in [OTHER_ID_021] to solve NP-hard optimization problems, with practical applications in logistics and planning.</w:t>
            </w:r>
          </w:p>
          <w:p w:rsidR="00000000" w:rsidDel="00000000" w:rsidP="00000000" w:rsidRDefault="00000000" w:rsidRPr="00000000" w14:paraId="0000007F">
            <w:pPr>
              <w:spacing w:after="120" w:line="276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Oversaw the full lifecycle of AI projects—from ideation and system architecture to [OTHER_ID_023] and scaling—ensuring alignment with client needs and [PERSON_003] standards.</w:t>
            </w:r>
          </w:p>
          <w:p w:rsidR="00000000" w:rsidDel="00000000" w:rsidP="00000000" w:rsidRDefault="00000000" w:rsidRPr="00000000" w14:paraId="00000080">
            <w:pPr>
              <w:spacing w:after="120" w:before="360" w:line="276" w:lineRule="auto"/>
              <w:ind w:left="0" w:firstLine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[OTHER_ID_033] and CTO: 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[PERSON_015] [OTHER_ID_042] for [OTHER_ID_017] ([OTHER_ID_038])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after="120" w:before="360" w:line="276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[OTHER_ID_038] | [OTHER_ID_043]</w:t>
            </w:r>
            <w:r w:rsidDel="00000000" w:rsidR="00000000" w:rsidRPr="00000000">
              <w:rPr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  <w:t xml:space="preserve">Co-[OTHER_ID_041] and [OTHER_ID_009] the technical vision of [PERSON_015], an innovative [OTHER_ID_017] technology company focused on AI-based outpatient resource planning.</w:t>
            </w:r>
          </w:p>
          <w:p w:rsidR="00000000" w:rsidDel="00000000" w:rsidP="00000000" w:rsidRDefault="00000000" w:rsidRPr="00000000" w14:paraId="00000082">
            <w:pPr>
              <w:spacing w:after="120" w:line="276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Architected and oversaw the development of a scalable, intelligent scheduling and planning system adopted by [OTHER_ID_017] providers across the [OTHER_ID_038].</w:t>
            </w:r>
          </w:p>
          <w:p w:rsidR="00000000" w:rsidDel="00000000" w:rsidP="00000000" w:rsidRDefault="00000000" w:rsidRPr="00000000" w14:paraId="00000083">
            <w:pPr>
              <w:spacing w:after="120" w:line="276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Directed cross-functional R&amp;D teams in building advanced planning algorithms tailored to real-world clinical workflows, reducing operational bottlenecks and increasing patient throughput.</w:t>
            </w:r>
          </w:p>
          <w:p w:rsidR="00000000" w:rsidDel="00000000" w:rsidP="00000000" w:rsidRDefault="00000000" w:rsidRPr="00000000" w14:paraId="00000084">
            <w:pPr>
              <w:spacing w:after="120" w:line="276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Successfully integrated [PERSON_015] into regional care ecosystems, demonstrating real-world impact on efficiency and service delivery in the Dutch [OTHER_ID_017] sector.</w:t>
            </w:r>
          </w:p>
          <w:p w:rsidR="00000000" w:rsidDel="00000000" w:rsidP="00000000" w:rsidRDefault="00000000" w:rsidRPr="00000000" w14:paraId="00000085">
            <w:pPr>
              <w:spacing w:after="120" w:before="360" w:line="276" w:lineRule="auto"/>
              <w:ind w:left="0" w:firstLine="0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Intelligent Operations Manager: 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MTN </w:t>
            </w:r>
          </w:p>
          <w:p w:rsidR="00000000" w:rsidDel="00000000" w:rsidP="00000000" w:rsidRDefault="00000000" w:rsidRPr="00000000" w14:paraId="00000086">
            <w:pPr>
              <w:spacing w:after="120" w:line="276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MTN Group - [OTHER_ID_011]-2018</w:t>
            </w:r>
          </w:p>
          <w:p w:rsidR="00000000" w:rsidDel="00000000" w:rsidP="00000000" w:rsidRDefault="00000000" w:rsidRPr="00000000" w14:paraId="00000087">
            <w:pPr>
              <w:spacing w:after="120" w:line="276" w:lineRule="auto"/>
              <w:ind w:left="0" w:firstLine="0"/>
              <w:rPr/>
            </w:pPr>
            <w:r w:rsidDel="00000000" w:rsidR="00000000" w:rsidRPr="00000000">
              <w:rPr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  <w:t xml:space="preserve">Project &amp; [PERSON_007] [OTHER_ID_016] | [OTHER_ID_044]</w:t>
            </w:r>
          </w:p>
          <w:p w:rsidR="00000000" w:rsidDel="00000000" w:rsidP="00000000" w:rsidRDefault="00000000" w:rsidRPr="00000000" w14:paraId="00000088">
            <w:pPr>
              <w:spacing w:after="120" w:line="276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[OTHER_ID_045] end-to-end projects and programs focused on enhancing service [OTHER_ID_016] and operational efficiency within [OTHER_ID_046] division.</w:t>
            </w:r>
          </w:p>
          <w:p w:rsidR="00000000" w:rsidDel="00000000" w:rsidP="00000000" w:rsidRDefault="00000000" w:rsidRPr="00000000" w14:paraId="00000089">
            <w:pPr>
              <w:spacing w:after="120" w:line="276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[OTHER_ID_009] cross-departmental initiatives to implement [OTHER_ID_003] service analytics, predictive maintenance strategies, and real-time performance monitoring tools.</w:t>
            </w:r>
          </w:p>
          <w:p w:rsidR="00000000" w:rsidDel="00000000" w:rsidP="00000000" w:rsidRDefault="00000000" w:rsidRPr="00000000" w14:paraId="0000008A">
            <w:pPr>
              <w:spacing w:after="120" w:line="276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Coordinated stakeholders across technology, customer service, and network operations to ensure alignment and [PERSON_005] delivery of key transformation programs.</w:t>
            </w:r>
          </w:p>
          <w:p w:rsidR="00000000" w:rsidDel="00000000" w:rsidP="00000000" w:rsidRDefault="00000000" w:rsidRPr="00000000" w14:paraId="0000008B">
            <w:pPr>
              <w:spacing w:after="120" w:line="276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Developed and executed frameworks for service [PERSON_016] improvement, leveraging data insights to reduce downtime and improve user experience.</w:t>
            </w:r>
          </w:p>
          <w:p w:rsidR="00000000" w:rsidDel="00000000" w:rsidP="00000000" w:rsidRDefault="00000000" w:rsidRPr="00000000" w14:paraId="0000008C">
            <w:pPr>
              <w:spacing w:after="120" w:line="276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Contributed to the strategic roadmap for automation and intelligent network operations, supporting MTN’s vision for digital transformation.</w:t>
            </w:r>
          </w:p>
          <w:p w:rsidR="00000000" w:rsidDel="00000000" w:rsidP="00000000" w:rsidRDefault="00000000" w:rsidRPr="00000000" w14:paraId="0000008D">
            <w:pPr>
              <w:spacing w:after="120" w:line="276" w:lineRule="auto"/>
              <w:ind w:left="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spacing w:after="0" w:line="259" w:lineRule="auto"/>
        <w:ind w:left="0" w:firstLine="0"/>
        <w:rPr>
          <w:b w:val="1"/>
          <w:color w:val="2f5496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0" w:line="259" w:lineRule="auto"/>
        <w:ind w:left="0" w:firstLine="0"/>
        <w:rPr>
          <w:b w:val="1"/>
          <w:color w:val="2f5496"/>
          <w:sz w:val="16"/>
          <w:szCs w:val="16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6838" w:w="11906" w:orient="portrait"/>
      <w:pgMar w:bottom="1276" w:top="993" w:left="1418" w:right="1558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pBdr>
        <w:bottom w:color="000000" w:space="1" w:sz="12" w:val="single"/>
      </w:pBdr>
      <w:tabs>
        <w:tab w:val="center" w:leader="none" w:pos="4680"/>
        <w:tab w:val="right" w:leader="none" w:pos="9360"/>
      </w:tabs>
      <w:spacing w:after="0" w:line="240" w:lineRule="auto"/>
      <w:ind w:left="0" w:firstLine="0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7">
    <w:pPr>
      <w:tabs>
        <w:tab w:val="center" w:leader="none" w:pos="4536"/>
        <w:tab w:val="right" w:leader="none" w:pos="8789"/>
      </w:tabs>
      <w:spacing w:after="0" w:line="240" w:lineRule="auto"/>
      <w:ind w:left="0" w:firstLine="0"/>
      <w:rPr>
        <w:color w:val="26b9b9"/>
        <w:sz w:val="22"/>
        <w:szCs w:val="22"/>
      </w:rPr>
    </w:pPr>
    <w:r w:rsidDel="00000000" w:rsidR="00000000" w:rsidRPr="00000000">
      <w:rPr>
        <w:rFonts w:ascii="Calibri" w:cs="Calibri" w:eastAsia="Calibri" w:hAnsi="Calibri"/>
        <w:color w:val="26b9b9"/>
        <w:sz w:val="22"/>
        <w:szCs w:val="22"/>
        <w:rtl w:val="0"/>
      </w:rPr>
      <w:tab/>
    </w:r>
    <w:r w:rsidDel="00000000" w:rsidR="00000000" w:rsidRPr="00000000">
      <w:rPr>
        <w:color w:val="26b9b9"/>
        <w:sz w:val="22"/>
        <w:szCs w:val="22"/>
        <w:rtl w:val="0"/>
      </w:rPr>
      <w:t xml:space="preserve">[HEALTHCARE_INSTITUTION_002] | Scalable Systems | [HEALTHCARE_INSTITUTION_001]</w:t>
    </w:r>
  </w:p>
  <w:p w:rsidR="00000000" w:rsidDel="00000000" w:rsidP="00000000" w:rsidRDefault="00000000" w:rsidRPr="00000000" w14:paraId="00000098">
    <w:pPr>
      <w:tabs>
        <w:tab w:val="center" w:leader="none" w:pos="4536"/>
        <w:tab w:val="right" w:leader="none" w:pos="8789"/>
      </w:tabs>
      <w:spacing w:after="0" w:line="240" w:lineRule="auto"/>
      <w:ind w:left="0" w:firstLine="0"/>
      <w:rPr>
        <w:rFonts w:ascii="Calibri" w:cs="Calibri" w:eastAsia="Calibri" w:hAnsi="Calibri"/>
        <w:color w:val="26b9b9"/>
        <w:sz w:val="22"/>
        <w:szCs w:val="22"/>
      </w:rPr>
    </w:pPr>
    <w:r w:rsidDel="00000000" w:rsidR="00000000" w:rsidRPr="00000000">
      <w:rPr>
        <w:rFonts w:ascii="Calibri" w:cs="Calibri" w:eastAsia="Calibri" w:hAnsi="Calibri"/>
        <w:color w:val="26b9b9"/>
        <w:sz w:val="22"/>
        <w:szCs w:val="22"/>
        <w:rtl w:val="0"/>
      </w:rPr>
      <w:tab/>
      <w:tab/>
      <w:tab/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9">
    <w:pPr>
      <w:pBdr>
        <w:bottom w:color="000000" w:space="1" w:sz="12" w:val="single"/>
      </w:pBdr>
      <w:tabs>
        <w:tab w:val="center" w:leader="none" w:pos="4680"/>
        <w:tab w:val="right" w:leader="none" w:pos="9360"/>
      </w:tabs>
      <w:spacing w:after="0" w:line="240" w:lineRule="auto"/>
      <w:ind w:left="0" w:firstLine="0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A">
    <w:pPr>
      <w:tabs>
        <w:tab w:val="center" w:leader="none" w:pos="4536"/>
        <w:tab w:val="right" w:leader="none" w:pos="9072"/>
      </w:tabs>
      <w:spacing w:after="0" w:line="240" w:lineRule="auto"/>
      <w:ind w:left="0" w:firstLine="0"/>
      <w:jc w:val="center"/>
      <w:rPr>
        <w:rFonts w:ascii="Calibri" w:cs="Calibri" w:eastAsia="Calibri" w:hAnsi="Calibri"/>
        <w:color w:val="26b9b9"/>
        <w:sz w:val="22"/>
        <w:szCs w:val="22"/>
      </w:rPr>
    </w:pPr>
    <w:r w:rsidDel="00000000" w:rsidR="00000000" w:rsidRPr="00000000">
      <w:rPr>
        <w:rFonts w:ascii="Calibri" w:cs="Calibri" w:eastAsia="Calibri" w:hAnsi="Calibri"/>
        <w:color w:val="26b9b9"/>
        <w:sz w:val="22"/>
        <w:szCs w:val="22"/>
        <w:rtl w:val="0"/>
      </w:rPr>
      <w:t xml:space="preserve">[HEALTHCARE_INSTITUTION_002] | Scalable Systems | [HEALTHCARE_INSTITUTION_001]</w:t>
    </w:r>
  </w:p>
  <w:p w:rsidR="00000000" w:rsidDel="00000000" w:rsidP="00000000" w:rsidRDefault="00000000" w:rsidRPr="00000000" w14:paraId="0000009B">
    <w:pPr>
      <w:tabs>
        <w:tab w:val="center" w:leader="none" w:pos="4536"/>
        <w:tab w:val="right" w:leader="none" w:pos="9072"/>
      </w:tabs>
      <w:spacing w:after="0" w:line="240" w:lineRule="auto"/>
      <w:ind w:left="0" w:firstLine="0"/>
      <w:rPr>
        <w:rFonts w:ascii="Calibri" w:cs="Calibri" w:eastAsia="Calibri" w:hAnsi="Calibri"/>
        <w:color w:val="26b9b9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C">
    <w:pPr>
      <w:tabs>
        <w:tab w:val="center" w:leader="none" w:pos="4536"/>
        <w:tab w:val="right" w:leader="none" w:pos="9072"/>
      </w:tabs>
      <w:spacing w:after="0" w:line="240" w:lineRule="auto"/>
      <w:ind w:left="0" w:firstLine="0"/>
      <w:rPr>
        <w:rFonts w:ascii="Calibri" w:cs="Calibri" w:eastAsia="Calibri" w:hAnsi="Calibri"/>
        <w:color w:val="26b9b9"/>
        <w:sz w:val="22"/>
        <w:szCs w:val="22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0">
    <w:pPr>
      <w:spacing w:after="160" w:line="259" w:lineRule="auto"/>
      <w:ind w:left="0" w:firstLine="0"/>
      <w:jc w:val="right"/>
      <w:rPr>
        <w:color w:val="2f549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1">
    <w:pPr>
      <w:pBdr>
        <w:bottom w:color="000000" w:space="1" w:sz="12" w:val="single"/>
      </w:pBdr>
      <w:spacing w:after="0" w:line="259" w:lineRule="auto"/>
      <w:ind w:left="0" w:firstLine="0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2689" w:right="0" w:hanging="1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3">
    <w:pPr>
      <w:pBdr>
        <w:bottom w:color="000000" w:space="1" w:sz="12" w:val="single"/>
      </w:pBdr>
      <w:bidi w:val="1"/>
      <w:spacing w:after="0" w:line="259" w:lineRule="auto"/>
      <w:ind w:left="0" w:firstLine="0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4">
    <w:pPr>
      <w:pBdr>
        <w:bottom w:color="000000" w:space="1" w:sz="12" w:val="single"/>
      </w:pBdr>
      <w:spacing w:after="0" w:line="259" w:lineRule="auto"/>
      <w:ind w:left="0" w:firstLine="0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•"/>
      <w:lvlJc w:val="left"/>
      <w:pPr>
        <w:ind w:left="267" w:hanging="267"/>
      </w:pPr>
      <w:rPr>
        <w:rFonts w:ascii="Arial" w:cs="Arial" w:eastAsia="Arial" w:hAnsi="Arial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120" w:hanging="112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1840" w:hanging="184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560" w:hanging="2560"/>
      </w:pPr>
      <w:rPr>
        <w:rFonts w:ascii="Arial" w:cs="Arial" w:eastAsia="Arial" w:hAnsi="Arial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280" w:hanging="328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000" w:hanging="400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4720" w:hanging="4720"/>
      </w:pPr>
      <w:rPr>
        <w:rFonts w:ascii="Arial" w:cs="Arial" w:eastAsia="Arial" w:hAnsi="Arial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440" w:hanging="544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160" w:hanging="616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8"/>
        <w:szCs w:val="18"/>
        <w:lang w:val="en-US"/>
      </w:rPr>
    </w:rPrDefault>
    <w:pPrDefault>
      <w:pPr>
        <w:spacing w:after="4" w:line="254" w:lineRule="auto"/>
        <w:ind w:left="2689" w:hanging="10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59" w:before="0" w:line="259" w:lineRule="auto"/>
      <w:ind w:left="2449" w:right="0" w:hanging="10"/>
      <w:jc w:val="left"/>
    </w:pPr>
    <w:rPr>
      <w:rFonts w:ascii="Arial" w:cs="Arial" w:eastAsia="Arial" w:hAnsi="Arial"/>
      <w:b w:val="1"/>
      <w:i w:val="0"/>
      <w:smallCaps w:val="0"/>
      <w:strike w:val="0"/>
      <w:color w:val="00afda"/>
      <w:sz w:val="20"/>
      <w:szCs w:val="2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70" w:before="0" w:line="259" w:lineRule="auto"/>
      <w:ind w:left="10" w:right="0" w:hanging="10"/>
      <w:jc w:val="left"/>
    </w:pPr>
    <w:rPr>
      <w:rFonts w:ascii="Arial" w:cs="Arial" w:eastAsia="Arial" w:hAnsi="Arial"/>
      <w:b w:val="1"/>
      <w:i w:val="0"/>
      <w:smallCaps w:val="0"/>
      <w:strike w:val="0"/>
      <w:color w:val="00afda"/>
      <w:sz w:val="18"/>
      <w:szCs w:val="1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59" w:lineRule="auto"/>
      <w:ind w:left="10" w:right="0" w:hanging="1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18"/>
      <w:szCs w:val="1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spacing w:after="4" w:line="254" w:lineRule="auto"/>
      <w:ind w:left="2689" w:hanging="10"/>
    </w:pPr>
    <w:rPr>
      <w:rFonts w:ascii="Arial" w:cs="Arial" w:eastAsia="Arial" w:hAnsi="Arial"/>
      <w:color w:val="000000"/>
      <w:sz w:val="18"/>
      <w:szCs w:val="22"/>
    </w:rPr>
  </w:style>
  <w:style w:type="paragraph" w:styleId="Heading1">
    <w:name w:val="heading 1"/>
    <w:next w:val="Normal"/>
    <w:link w:val="Heading1Char"/>
    <w:uiPriority w:val="9"/>
    <w:unhideWhenUsed w:val="1"/>
    <w:qFormat w:val="1"/>
    <w:pPr>
      <w:keepNext w:val="1"/>
      <w:keepLines w:val="1"/>
      <w:spacing w:after="59" w:line="259" w:lineRule="auto"/>
      <w:ind w:left="2449" w:hanging="10"/>
      <w:outlineLvl w:val="0"/>
    </w:pPr>
    <w:rPr>
      <w:rFonts w:ascii="Arial" w:cs="Arial" w:eastAsia="Arial" w:hAnsi="Arial"/>
      <w:b w:val="1"/>
      <w:color w:val="00afda"/>
      <w:szCs w:val="22"/>
    </w:rPr>
  </w:style>
  <w:style w:type="paragraph" w:styleId="Heading2">
    <w:name w:val="heading 2"/>
    <w:next w:val="Normal"/>
    <w:link w:val="Heading2Char"/>
    <w:uiPriority w:val="9"/>
    <w:unhideWhenUsed w:val="1"/>
    <w:qFormat w:val="1"/>
    <w:pPr>
      <w:keepNext w:val="1"/>
      <w:keepLines w:val="1"/>
      <w:spacing w:after="70" w:line="259" w:lineRule="auto"/>
      <w:ind w:left="10" w:hanging="10"/>
      <w:outlineLvl w:val="1"/>
    </w:pPr>
    <w:rPr>
      <w:rFonts w:ascii="Arial" w:cs="Arial" w:eastAsia="Arial" w:hAnsi="Arial"/>
      <w:b w:val="1"/>
      <w:color w:val="00afda"/>
      <w:sz w:val="18"/>
      <w:szCs w:val="22"/>
    </w:rPr>
  </w:style>
  <w:style w:type="paragraph" w:styleId="Heading3">
    <w:name w:val="heading 3"/>
    <w:next w:val="Normal"/>
    <w:link w:val="Heading3Char"/>
    <w:uiPriority w:val="9"/>
    <w:unhideWhenUsed w:val="1"/>
    <w:qFormat w:val="1"/>
    <w:pPr>
      <w:keepNext w:val="1"/>
      <w:keepLines w:val="1"/>
      <w:spacing w:line="259" w:lineRule="auto"/>
      <w:ind w:left="10" w:hanging="10"/>
      <w:outlineLvl w:val="2"/>
    </w:pPr>
    <w:rPr>
      <w:rFonts w:ascii="Arial" w:cs="Arial" w:eastAsia="Arial" w:hAnsi="Arial"/>
      <w:b w:val="1"/>
      <w:color w:val="000000"/>
      <w:sz w:val="18"/>
      <w:szCs w:val="2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pPr>
      <w:spacing w:after="0" w:line="240" w:lineRule="auto"/>
    </w:pPr>
    <w:rPr>
      <w:rFonts w:ascii="Lucida Grande" w:cs="Lucida Grande" w:hAnsi="Lucida Grande"/>
      <w:szCs w:val="18"/>
    </w:rPr>
  </w:style>
  <w:style w:type="character" w:styleId="Emphasis">
    <w:name w:val="Emphasis"/>
    <w:basedOn w:val="DefaultParagraphFont"/>
    <w:uiPriority w:val="20"/>
    <w:qFormat w:val="1"/>
    <w:rPr>
      <w:i w:val="1"/>
      <w:iCs w:val="1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 w:val="1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cs="Times New Roman" w:asciiTheme="minorHAnsi" w:eastAsiaTheme="minorEastAsia" w:hAnsiTheme="minorHAnsi"/>
      <w:color w:val="auto"/>
      <w:sz w:val="22"/>
    </w:rPr>
  </w:style>
  <w:style w:type="paragraph" w:styleId="Header">
    <w:name w:val="header"/>
    <w:basedOn w:val="Normal"/>
    <w:link w:val="HeaderChar"/>
    <w:unhideWhenUsed w:val="1"/>
    <w:pPr>
      <w:tabs>
        <w:tab w:val="center" w:pos="4536"/>
        <w:tab w:val="right" w:pos="9072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 w:val="1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 w:val="1"/>
    <w:rPr>
      <w:b w:val="1"/>
      <w:bCs w:val="1"/>
    </w:rPr>
  </w:style>
  <w:style w:type="table" w:styleId="TableGrid">
    <w:name w:val="Table Grid"/>
    <w:basedOn w:val="TableNormal"/>
    <w:uiPriority w:val="39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eading3Char" w:customStyle="1">
    <w:name w:val="Heading 3 Char"/>
    <w:link w:val="Heading3"/>
    <w:rPr>
      <w:rFonts w:ascii="Arial" w:cs="Arial" w:eastAsia="Arial" w:hAnsi="Arial"/>
      <w:b w:val="1"/>
      <w:color w:val="000000"/>
      <w:sz w:val="18"/>
    </w:rPr>
  </w:style>
  <w:style w:type="character" w:styleId="Heading2Char" w:customStyle="1">
    <w:name w:val="Heading 2 Char"/>
    <w:link w:val="Heading2"/>
    <w:rPr>
      <w:rFonts w:ascii="Arial" w:cs="Arial" w:eastAsia="Arial" w:hAnsi="Arial"/>
      <w:b w:val="1"/>
      <w:color w:val="00afda"/>
      <w:sz w:val="18"/>
    </w:rPr>
  </w:style>
  <w:style w:type="character" w:styleId="Heading1Char" w:customStyle="1">
    <w:name w:val="Heading 1 Char"/>
    <w:link w:val="Heading1"/>
    <w:rPr>
      <w:rFonts w:ascii="Arial" w:cs="Arial" w:eastAsia="Arial" w:hAnsi="Arial"/>
      <w:b w:val="1"/>
      <w:color w:val="00afda"/>
      <w:sz w:val="20"/>
    </w:rPr>
  </w:style>
  <w:style w:type="table" w:styleId="TableGrid0" w:customStyle="1">
    <w:name w:val="TableGrid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ListParagraph">
    <w:name w:val="List Paragraph"/>
    <w:basedOn w:val="Normal"/>
    <w:uiPriority w:val="34"/>
    <w:qFormat w:val="1"/>
    <w:pPr>
      <w:ind w:left="720"/>
      <w:contextualSpacing w:val="1"/>
    </w:pPr>
  </w:style>
  <w:style w:type="character" w:styleId="FooterChar" w:customStyle="1">
    <w:name w:val="Footer Char"/>
    <w:basedOn w:val="DefaultParagraphFont"/>
    <w:link w:val="Footer"/>
    <w:uiPriority w:val="99"/>
    <w:rPr>
      <w:rFonts w:cs="Times New Roman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Pr>
      <w:rFonts w:ascii="Lucida Grande" w:cs="Lucida Grande" w:eastAsia="Arial" w:hAnsi="Lucida Grande"/>
      <w:color w:val="000000"/>
      <w:sz w:val="18"/>
      <w:szCs w:val="18"/>
    </w:rPr>
  </w:style>
  <w:style w:type="character" w:styleId="HeaderChar" w:customStyle="1">
    <w:name w:val="Header Char"/>
    <w:basedOn w:val="DefaultParagraphFont"/>
    <w:link w:val="Header"/>
    <w:uiPriority w:val="99"/>
    <w:rPr>
      <w:rFonts w:ascii="Arial" w:cs="Arial" w:eastAsia="Arial" w:hAnsi="Arial"/>
      <w:color w:val="000000"/>
      <w:sz w:val="18"/>
    </w:rPr>
  </w:style>
  <w:style w:type="paragraph" w:styleId="Default" w:customStyle="1">
    <w:name w:val="Default"/>
    <w:pPr>
      <w:autoSpaceDE w:val="0"/>
      <w:autoSpaceDN w:val="0"/>
      <w:adjustRightInd w:val="0"/>
    </w:pPr>
    <w:rPr>
      <w:rFonts w:ascii="Verdana" w:cs="Verdana" w:hAnsi="Verdana" w:eastAsiaTheme="minorEastAsia"/>
      <w:color w:val="000000"/>
      <w:sz w:val="24"/>
      <w:szCs w:val="24"/>
      <w:lang w:val="en-US"/>
    </w:rPr>
  </w:style>
  <w:style w:type="table" w:styleId="Tabellrutnt1" w:customStyle="1">
    <w:name w:val="Tabellrutnät1"/>
    <w:basedOn w:val="TableNormal"/>
    <w:uiPriority w:val="39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KOUllL0AOR+UB8zW6fff7GcjjA==">CgMxLjA4AHIhMXhwS2EtUGZQaTNHZUVSY2VxWFhDbEZBWUNDR2xGdXZK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2022-10-18T05:08:00Z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1033-11.2.0.11070</vt:lpwstr>
  </property>
  <property fmtid="{D5CDD505-2E9C-101B-9397-08002B2CF9AE}" pid="3" name="ICV">
    <vt:lpwstr>81B98157563A43FA845193E45AA5831C</vt:lpwstr>
  </property>
</Properties>
</file>